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5A" w:rsidRDefault="00377F13" w:rsidP="007F6DC5">
      <w:pPr>
        <w:rPr>
          <w:rFonts w:ascii="Perpetua Titling MT" w:hAnsi="Perpetua Titling MT"/>
          <w:b/>
          <w:sz w:val="96"/>
          <w:szCs w:val="96"/>
        </w:rPr>
      </w:pPr>
      <w:bookmarkStart w:id="0" w:name="_GoBack"/>
      <w:bookmarkEnd w:id="0"/>
      <w:r>
        <w:rPr>
          <w:rFonts w:ascii="Perpetua Titling MT" w:hAnsi="Perpetua Titling MT"/>
          <w:b/>
          <w:noProof/>
          <w:sz w:val="96"/>
          <w:szCs w:val="96"/>
          <w:lang w:eastAsia="fr-FR"/>
        </w:rPr>
        <w:drawing>
          <wp:anchor distT="0" distB="0" distL="114300" distR="114300" simplePos="0" relativeHeight="251659264" behindDoc="1" locked="0" layoutInCell="1" allowOverlap="1" wp14:anchorId="6F8662D5" wp14:editId="118A8163">
            <wp:simplePos x="0" y="0"/>
            <wp:positionH relativeFrom="column">
              <wp:posOffset>-471170</wp:posOffset>
            </wp:positionH>
            <wp:positionV relativeFrom="paragraph">
              <wp:posOffset>-718820</wp:posOffset>
            </wp:positionV>
            <wp:extent cx="1323975" cy="1640205"/>
            <wp:effectExtent l="0" t="0" r="0" b="0"/>
            <wp:wrapTight wrapText="bothSides">
              <wp:wrapPolygon edited="0">
                <wp:start x="0" y="0"/>
                <wp:lineTo x="0" y="21324"/>
                <wp:lineTo x="21445" y="21324"/>
                <wp:lineTo x="2144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75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C5">
        <w:rPr>
          <w:rFonts w:ascii="Perpetua Titling MT" w:hAnsi="Perpetua Titling MT"/>
          <w:b/>
          <w:sz w:val="96"/>
          <w:szCs w:val="96"/>
        </w:rPr>
        <w:t xml:space="preserve">    </w:t>
      </w:r>
      <w:r w:rsidR="00CA620F" w:rsidRPr="003F0D5F">
        <w:rPr>
          <w:rFonts w:ascii="Perpetua Titling MT" w:hAnsi="Perpetua Titling MT"/>
          <w:b/>
          <w:sz w:val="96"/>
          <w:szCs w:val="96"/>
        </w:rPr>
        <w:t>Pétition</w:t>
      </w:r>
    </w:p>
    <w:p w:rsidR="003F0D5F" w:rsidRDefault="00370080" w:rsidP="00377F13">
      <w:pPr>
        <w:jc w:val="right"/>
        <w:rPr>
          <w:rFonts w:ascii="Century" w:hAnsi="Century"/>
          <w:i/>
        </w:rPr>
      </w:pPr>
      <w:r>
        <w:rPr>
          <w:rFonts w:ascii="Perpetua Titling MT" w:hAnsi="Perpetua Titling MT"/>
          <w:b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pt;margin-top:24.5pt;width:507pt;height:0;z-index:251658240" o:connectortype="straight"/>
        </w:pict>
      </w:r>
      <w:r w:rsidR="00377F13">
        <w:rPr>
          <w:rFonts w:ascii="Century" w:hAnsi="Century"/>
          <w:i/>
        </w:rPr>
        <w:t xml:space="preserve">     </w:t>
      </w:r>
      <w:r w:rsidR="007F6DC5" w:rsidRPr="007F6DC5">
        <w:rPr>
          <w:rFonts w:ascii="Century" w:hAnsi="Century"/>
          <w:i/>
        </w:rPr>
        <w:t>Cette pétition sera distribuée dans tous les services concernés</w:t>
      </w:r>
    </w:p>
    <w:p w:rsidR="00377F13" w:rsidRPr="00775EE3" w:rsidRDefault="00377F13" w:rsidP="00377F13">
      <w:pPr>
        <w:jc w:val="right"/>
        <w:rPr>
          <w:rFonts w:ascii="Perpetua Titling MT" w:hAnsi="Perpetua Titling MT"/>
          <w:b/>
          <w:sz w:val="16"/>
          <w:szCs w:val="16"/>
        </w:rPr>
      </w:pPr>
    </w:p>
    <w:p w:rsidR="00CA620F" w:rsidRPr="007F6DC5" w:rsidRDefault="003F0D5F">
      <w:pPr>
        <w:rPr>
          <w:rFonts w:ascii="Century" w:hAnsi="Century"/>
          <w:i/>
          <w:sz w:val="24"/>
          <w:szCs w:val="24"/>
        </w:rPr>
      </w:pPr>
      <w:r w:rsidRPr="007F6DC5">
        <w:rPr>
          <w:rFonts w:ascii="Century" w:hAnsi="Century"/>
          <w:i/>
          <w:sz w:val="24"/>
          <w:szCs w:val="24"/>
        </w:rPr>
        <w:t>La Direction a décidé seule contre l’avis du CE de la DO IDF le déménagement de 1321 salariés de la Direction Entreprise France (DEF) et 1600 salariés des services fonction support.</w:t>
      </w:r>
    </w:p>
    <w:p w:rsidR="003F0D5F" w:rsidRPr="007F6DC5" w:rsidRDefault="003F0D5F">
      <w:pPr>
        <w:rPr>
          <w:rFonts w:ascii="Century" w:hAnsi="Century"/>
          <w:sz w:val="32"/>
          <w:szCs w:val="32"/>
        </w:rPr>
      </w:pPr>
      <w:r w:rsidRPr="007F6DC5">
        <w:rPr>
          <w:rFonts w:ascii="Century" w:hAnsi="Century"/>
          <w:sz w:val="32"/>
          <w:szCs w:val="32"/>
        </w:rPr>
        <w:t xml:space="preserve">Le personnel  de la </w:t>
      </w:r>
      <w:r w:rsidR="00775EE3">
        <w:rPr>
          <w:rFonts w:ascii="Century" w:hAnsi="Century"/>
          <w:sz w:val="32"/>
          <w:szCs w:val="32"/>
        </w:rPr>
        <w:t xml:space="preserve">Direction Entreprise France (AE Paris, AE </w:t>
      </w:r>
      <w:proofErr w:type="spellStart"/>
      <w:r w:rsidR="00775EE3">
        <w:rPr>
          <w:rFonts w:ascii="Century" w:hAnsi="Century"/>
          <w:sz w:val="32"/>
          <w:szCs w:val="32"/>
        </w:rPr>
        <w:t>Dof</w:t>
      </w:r>
      <w:proofErr w:type="spellEnd"/>
      <w:r w:rsidR="00775EE3">
        <w:rPr>
          <w:rFonts w:ascii="Century" w:hAnsi="Century"/>
          <w:sz w:val="32"/>
          <w:szCs w:val="32"/>
        </w:rPr>
        <w:t>, Agence Pro, PME et CSE</w:t>
      </w:r>
      <w:r w:rsidRPr="007F6DC5">
        <w:rPr>
          <w:rFonts w:ascii="Century" w:hAnsi="Century"/>
          <w:sz w:val="32"/>
          <w:szCs w:val="32"/>
        </w:rPr>
        <w:t>) :</w:t>
      </w:r>
    </w:p>
    <w:p w:rsidR="003F0D5F" w:rsidRDefault="003F0D5F" w:rsidP="003F0D5F">
      <w:pPr>
        <w:pStyle w:val="Paragraphedeliste"/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7F6DC5">
        <w:rPr>
          <w:rFonts w:ascii="Century" w:hAnsi="Century"/>
          <w:sz w:val="32"/>
          <w:szCs w:val="32"/>
        </w:rPr>
        <w:t>Refuse la mobilité forcée vers Issy-les-Moulineaux.</w:t>
      </w:r>
    </w:p>
    <w:p w:rsidR="00775EE3" w:rsidRPr="00775EE3" w:rsidRDefault="00775EE3" w:rsidP="00775EE3">
      <w:pPr>
        <w:pStyle w:val="Paragraphedeliste"/>
        <w:numPr>
          <w:ilvl w:val="0"/>
          <w:numId w:val="1"/>
        </w:numPr>
        <w:spacing w:after="240"/>
        <w:rPr>
          <w:rFonts w:ascii="Century" w:hAnsi="Century"/>
          <w:sz w:val="32"/>
          <w:szCs w:val="32"/>
        </w:rPr>
      </w:pPr>
      <w:r w:rsidRPr="007F6DC5">
        <w:rPr>
          <w:rFonts w:ascii="Century" w:hAnsi="Century"/>
          <w:sz w:val="32"/>
          <w:szCs w:val="32"/>
        </w:rPr>
        <w:t>Exige le maintien des sites Parisiens intra-muros</w:t>
      </w:r>
    </w:p>
    <w:tbl>
      <w:tblPr>
        <w:tblStyle w:val="Grilledutableau"/>
        <w:tblW w:w="10432" w:type="dxa"/>
        <w:tblInd w:w="-601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7F6DC5" w:rsidRPr="007F6DC5" w:rsidTr="007F6DC5">
        <w:trPr>
          <w:trHeight w:val="567"/>
        </w:trPr>
        <w:tc>
          <w:tcPr>
            <w:tcW w:w="2608" w:type="dxa"/>
            <w:vAlign w:val="center"/>
          </w:tcPr>
          <w:p w:rsidR="007F6DC5" w:rsidRPr="007F6DC5" w:rsidRDefault="007F6DC5" w:rsidP="007F6DC5">
            <w:pPr>
              <w:jc w:val="center"/>
              <w:rPr>
                <w:rFonts w:ascii="Century" w:hAnsi="Century"/>
                <w:b/>
              </w:rPr>
            </w:pPr>
            <w:r w:rsidRPr="007F6DC5">
              <w:rPr>
                <w:rFonts w:ascii="Century" w:hAnsi="Century"/>
                <w:b/>
              </w:rPr>
              <w:t>NOM</w:t>
            </w:r>
          </w:p>
        </w:tc>
        <w:tc>
          <w:tcPr>
            <w:tcW w:w="2608" w:type="dxa"/>
            <w:vAlign w:val="center"/>
          </w:tcPr>
          <w:p w:rsidR="007F6DC5" w:rsidRPr="007F6DC5" w:rsidRDefault="007F6DC5" w:rsidP="007F6DC5">
            <w:pPr>
              <w:jc w:val="center"/>
              <w:rPr>
                <w:rFonts w:ascii="Century" w:hAnsi="Century"/>
                <w:b/>
              </w:rPr>
            </w:pPr>
            <w:r w:rsidRPr="007F6DC5">
              <w:rPr>
                <w:rFonts w:ascii="Century" w:hAnsi="Century"/>
                <w:b/>
              </w:rPr>
              <w:t>PRENOM</w:t>
            </w:r>
          </w:p>
        </w:tc>
        <w:tc>
          <w:tcPr>
            <w:tcW w:w="2608" w:type="dxa"/>
            <w:vAlign w:val="center"/>
          </w:tcPr>
          <w:p w:rsidR="007F6DC5" w:rsidRPr="007F6DC5" w:rsidRDefault="007F6DC5" w:rsidP="007F6DC5">
            <w:pPr>
              <w:jc w:val="center"/>
              <w:rPr>
                <w:rFonts w:ascii="Century" w:hAnsi="Century"/>
                <w:b/>
              </w:rPr>
            </w:pPr>
            <w:r w:rsidRPr="007F6DC5">
              <w:rPr>
                <w:rFonts w:ascii="Century" w:hAnsi="Century"/>
                <w:b/>
              </w:rPr>
              <w:t>ENTITE</w:t>
            </w:r>
          </w:p>
        </w:tc>
        <w:tc>
          <w:tcPr>
            <w:tcW w:w="2608" w:type="dxa"/>
            <w:vAlign w:val="center"/>
          </w:tcPr>
          <w:p w:rsidR="007F6DC5" w:rsidRPr="007F6DC5" w:rsidRDefault="007F6DC5" w:rsidP="007F6DC5">
            <w:pPr>
              <w:jc w:val="center"/>
              <w:rPr>
                <w:rFonts w:ascii="Century" w:hAnsi="Century"/>
                <w:b/>
              </w:rPr>
            </w:pPr>
            <w:r w:rsidRPr="007F6DC5">
              <w:rPr>
                <w:rFonts w:ascii="Century" w:hAnsi="Century"/>
                <w:b/>
              </w:rPr>
              <w:t>SIGNATURE</w:t>
            </w:r>
          </w:p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  <w:tr w:rsidR="007F6DC5" w:rsidTr="007F6DC5">
        <w:trPr>
          <w:trHeight w:val="567"/>
        </w:trPr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  <w:tc>
          <w:tcPr>
            <w:tcW w:w="2608" w:type="dxa"/>
          </w:tcPr>
          <w:p w:rsidR="007F6DC5" w:rsidRDefault="007F6DC5" w:rsidP="007F6DC5"/>
        </w:tc>
      </w:tr>
    </w:tbl>
    <w:p w:rsidR="007F6DC5" w:rsidRDefault="007F6DC5" w:rsidP="007F6DC5"/>
    <w:sectPr w:rsidR="007F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B67"/>
    <w:multiLevelType w:val="hybridMultilevel"/>
    <w:tmpl w:val="46B8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20F"/>
    <w:rsid w:val="00370080"/>
    <w:rsid w:val="00377F13"/>
    <w:rsid w:val="003F0D5F"/>
    <w:rsid w:val="0063775A"/>
    <w:rsid w:val="00775EE3"/>
    <w:rsid w:val="007F6DC5"/>
    <w:rsid w:val="00C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972CCE32-8A5F-480F-9A61-3C20F351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D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D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2ED3-17E4-4E04-9229-47511657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DELAPORTE Anne DEF/DMPME</dc:creator>
  <cp:lastModifiedBy>ZAGO</cp:lastModifiedBy>
  <cp:revision>2</cp:revision>
  <dcterms:created xsi:type="dcterms:W3CDTF">2018-04-23T08:35:00Z</dcterms:created>
  <dcterms:modified xsi:type="dcterms:W3CDTF">2018-04-23T08:35:00Z</dcterms:modified>
</cp:coreProperties>
</file>